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Assignment #1</w:t>
      </w:r>
      <w:r w:rsidDel="00000000" w:rsidR="00000000" w:rsidRPr="00000000">
        <w:rPr>
          <w:color w:val="000000"/>
          <w:rtl w:val="0"/>
        </w:rPr>
        <w:t xml:space="preserve">– Examining Financial Statements</w:t>
      </w:r>
    </w:p>
    <w:p w:rsidR="00000000" w:rsidDel="00000000" w:rsidP="00000000" w:rsidRDefault="00000000" w:rsidRPr="00000000" w14:paraId="00000002">
      <w:pPr>
        <w:pStyle w:val="Heading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Due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Sunday Week</w:t>
      </w:r>
      <w:r w:rsidDel="00000000" w:rsidR="00000000" w:rsidRPr="00000000">
        <w:rPr>
          <w:sz w:val="24"/>
          <w:szCs w:val="24"/>
          <w:rtl w:val="0"/>
        </w:rPr>
        <w:t xml:space="preserve"> 3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75 Points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will select a Fortune 500 company to examine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http://fortune.com/fortune500/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 Prepare 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Word document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using information from their Annual Report.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(Use the most recent year available.)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Word document must cover ALL of the following: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Monica :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sz w:val="24"/>
          <w:szCs w:val="24"/>
          <w:highlight w:val="cyan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sz w:val="24"/>
          <w:szCs w:val="24"/>
          <w:highlight w:val="cyan"/>
          <w:u w:val="single"/>
          <w:vertAlign w:val="baseline"/>
          <w:rtl w:val="0"/>
        </w:rPr>
        <w:t xml:space="preserve">Overview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sz w:val="24"/>
          <w:szCs w:val="24"/>
          <w:highlight w:val="cy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cyan"/>
          <w:u w:val="none"/>
          <w:vertAlign w:val="baseline"/>
          <w:rtl w:val="0"/>
        </w:rPr>
        <w:t xml:space="preserve">Describe the content and purpose of the three main financial statements.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Balance Sheet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are the balances at year-end for assets, liabilities, and stockholder’s equity?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Prepare a common-size Balance Sheet. B</w:t>
      </w:r>
      <w:r w:rsidDel="00000000" w:rsidR="00000000" w:rsidRPr="00000000">
        <w:rPr>
          <w:rtl w:val="0"/>
        </w:rPr>
        <w:t xml:space="preserve">e sure to properly label and form this financial statement.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the Notes to the financial statement: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Inventory Method does the company use?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other pertinent information does the company disclose about their inventory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does the company disclose regarding fixed assets and depreciation?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Income Statement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is revenue, gross profit, and net income for the year?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Prepare a common-size Income Statement. </w:t>
      </w:r>
      <w:r w:rsidDel="00000000" w:rsidR="00000000" w:rsidRPr="00000000">
        <w:rPr>
          <w:rtl w:val="0"/>
        </w:rPr>
        <w:t xml:space="preserve">Be sure to properly label and form this financial statement.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 there any special items on the Income Statement (e.g. Discontinued Operations, Extraordinary items)? If so, describe</w:t>
      </w:r>
      <w:r w:rsidDel="00000000" w:rsidR="00000000" w:rsidRPr="00000000">
        <w:rPr>
          <w:rtl w:val="0"/>
        </w:rPr>
        <w:t xml:space="preserve"> the event that caused the item and why is this event classified as a special item.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the Notes to the financial statement: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the company’s policy on revenue recognition.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Statement of Cash Flows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are the cash flow totals for operating, investing, and financing activities?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are some of the main investing and financing activities that occurred? I</w:t>
      </w:r>
      <w:r w:rsidDel="00000000" w:rsidR="00000000" w:rsidRPr="00000000">
        <w:rPr>
          <w:rtl w:val="0"/>
        </w:rPr>
        <w:t xml:space="preserve">f there are negative cash flow totals, describe whether this cash outflow has a positive or negative impact on the company’s sustainability. Why?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i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i w:val="1"/>
          <w:u w:val="single"/>
        </w:rPr>
      </w:pPr>
      <w:r w:rsidDel="00000000" w:rsidR="00000000" w:rsidRPr="00000000">
        <w:rPr>
          <w:i w:val="1"/>
          <w:u w:val="single"/>
          <w:rtl w:val="0"/>
        </w:rPr>
        <w:t xml:space="preserve">Management’s Discussion and Analysis (MD&amp;A)</w:t>
      </w:r>
    </w:p>
    <w:p w:rsidR="00000000" w:rsidDel="00000000" w:rsidP="00000000" w:rsidRDefault="00000000" w:rsidRPr="00000000" w14:paraId="00000022">
      <w:pPr>
        <w:rPr>
          <w:i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Highlight 3 interesting topics discussed in the MD&amp;A section of the annual report.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does the information presented impact the financial statements and relevant ratios?</w:t>
      </w:r>
    </w:p>
    <w:p w:rsidR="00000000" w:rsidDel="00000000" w:rsidP="00000000" w:rsidRDefault="00000000" w:rsidRPr="00000000" w14:paraId="00000025">
      <w:pPr>
        <w:pStyle w:val="Heading2"/>
        <w:rPr/>
      </w:pPr>
      <w:r w:rsidDel="00000000" w:rsidR="00000000" w:rsidRPr="00000000">
        <w:rPr>
          <w:rtl w:val="0"/>
        </w:rPr>
        <w:t xml:space="preserve">Additional Instructions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Make sure to choose a Fortune 500 company that has inventory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Annual Reports (10-k) can be found: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Company website – Usually at the bottom of the main page under a link titled ‘Investor Relations’, </w:t>
      </w:r>
      <w:r w:rsidDel="00000000" w:rsidR="00000000" w:rsidRPr="00000000">
        <w:rPr>
          <w:rtl w:val="0"/>
        </w:rPr>
        <w:t xml:space="preserve">‘Corporate’,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(or something similar).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 website (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https://www.sec.gov/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 Click ‘Filings’ tab to search for the company (Make sure to use the 10-k report).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document should include the same headings listed above (Overview, etc.).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document should be APA formatted (including title page, APA formatted references, etc.)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 can complete the common size financial statements in Excel then copy and paste into your main Word document.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MUST: Include the direct link to the Annual Report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 must upload your file to Blackboard under Week 3 Assignments.  Go to the Assignment, scroll down to “Attach Local File” and click Browse to select YOUR file, then hit SUBMIT.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14.0" w:type="dxa"/>
        <w:jc w:val="left"/>
        <w:tblInd w:w="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39"/>
        <w:gridCol w:w="2310"/>
        <w:gridCol w:w="2310"/>
        <w:gridCol w:w="2310"/>
        <w:gridCol w:w="145"/>
        <w:tblGridChange w:id="0">
          <w:tblGrid>
            <w:gridCol w:w="2239"/>
            <w:gridCol w:w="2310"/>
            <w:gridCol w:w="2310"/>
            <w:gridCol w:w="2310"/>
            <w:gridCol w:w="145"/>
          </w:tblGrid>
        </w:tblGridChange>
      </w:tblGrid>
      <w:tr>
        <w:tc>
          <w:tcPr>
            <w:gridSpan w:val="5"/>
          </w:tcPr>
          <w:p w:rsidR="00000000" w:rsidDel="00000000" w:rsidP="00000000" w:rsidRDefault="00000000" w:rsidRPr="00000000" w14:paraId="00000030">
            <w:pPr>
              <w:spacing w:after="58" w:lineRule="auto"/>
              <w:ind w:left="720"/>
              <w:jc w:val="center"/>
              <w:rPr>
                <w:b w:val="1"/>
                <w:color w:val="0000ff"/>
              </w:rPr>
            </w:pPr>
            <w:r w:rsidDel="00000000" w:rsidR="00000000" w:rsidRPr="00000000">
              <w:rPr>
                <w:b w:val="1"/>
                <w:color w:val="0000ff"/>
                <w:rtl w:val="0"/>
              </w:rPr>
              <w:t xml:space="preserve">Evaluation Criteria for: Assignment 1</w:t>
            </w:r>
          </w:p>
        </w:tc>
      </w:tr>
      <w:tr>
        <w:tc>
          <w:tcPr/>
          <w:p w:rsidR="00000000" w:rsidDel="00000000" w:rsidP="00000000" w:rsidRDefault="00000000" w:rsidRPr="00000000" w14:paraId="00000035">
            <w:pPr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8" w:before="20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Assignment 1 points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58" w:lineRule="auto"/>
              <w:ind w:left="57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WD</w:t>
            </w:r>
          </w:p>
          <w:p w:rsidR="00000000" w:rsidDel="00000000" w:rsidP="00000000" w:rsidRDefault="00000000" w:rsidRPr="00000000" w14:paraId="00000037">
            <w:pPr>
              <w:spacing w:after="58" w:lineRule="auto"/>
              <w:ind w:left="57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68 -75 Points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58" w:lineRule="auto"/>
              <w:ind w:left="3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Dev</w:t>
            </w:r>
          </w:p>
          <w:p w:rsidR="00000000" w:rsidDel="00000000" w:rsidP="00000000" w:rsidRDefault="00000000" w:rsidRPr="00000000" w14:paraId="00000039">
            <w:pPr>
              <w:spacing w:after="58" w:lineRule="auto"/>
              <w:ind w:left="3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56 to 67 Points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58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NSW</w:t>
            </w:r>
          </w:p>
          <w:p w:rsidR="00000000" w:rsidDel="00000000" w:rsidP="00000000" w:rsidRDefault="00000000" w:rsidRPr="00000000" w14:paraId="0000003B">
            <w:pPr>
              <w:spacing w:after="58" w:lineRule="auto"/>
              <w:jc w:val="center"/>
              <w:rPr>
                <w:b w:val="1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b w:val="1"/>
                <w:rtl w:val="0"/>
              </w:rPr>
              <w:t xml:space="preserve">55 points or lower</w:t>
            </w:r>
          </w:p>
        </w:tc>
      </w:tr>
      <w:tr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Overview (10%)</w:t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7.5 points</w:t>
            </w:r>
          </w:p>
        </w:tc>
        <w:tc>
          <w:tcPr/>
          <w:p w:rsidR="00000000" w:rsidDel="00000000" w:rsidP="00000000" w:rsidRDefault="00000000" w:rsidRPr="00000000" w14:paraId="0000003F">
            <w:pPr>
              <w:ind w:left="57"/>
              <w:rPr/>
            </w:pPr>
            <w:r w:rsidDel="00000000" w:rsidR="00000000" w:rsidRPr="00000000">
              <w:rPr>
                <w:rtl w:val="0"/>
              </w:rPr>
              <w:t xml:space="preserve">Provides a complete overview of the three main financial statements. Clearly states the content and purpose of each. </w:t>
            </w:r>
          </w:p>
        </w:tc>
        <w:tc>
          <w:tcPr/>
          <w:p w:rsidR="00000000" w:rsidDel="00000000" w:rsidP="00000000" w:rsidRDefault="00000000" w:rsidRPr="00000000" w14:paraId="00000040">
            <w:pPr>
              <w:ind w:left="30"/>
              <w:rPr/>
            </w:pPr>
            <w:r w:rsidDel="00000000" w:rsidR="00000000" w:rsidRPr="00000000">
              <w:rPr>
                <w:rtl w:val="0"/>
              </w:rPr>
              <w:t xml:space="preserve">Provides a somewhat complete overview of the three main financial statements. Clearly states the content and purpose of each.</w:t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Provides no clear overview of the three main financial statements. Does not clearly or fully state the content and purpose of each.</w:t>
            </w:r>
          </w:p>
        </w:tc>
      </w:tr>
      <w:tr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Balance Sheet (20%) </w:t>
              <w:br w:type="textWrapping"/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15 points</w:t>
            </w:r>
          </w:p>
        </w:tc>
        <w:tc>
          <w:tcPr/>
          <w:p w:rsidR="00000000" w:rsidDel="00000000" w:rsidP="00000000" w:rsidRDefault="00000000" w:rsidRPr="00000000" w14:paraId="00000044">
            <w:pPr>
              <w:ind w:left="57"/>
              <w:rPr/>
            </w:pPr>
            <w:r w:rsidDel="00000000" w:rsidR="00000000" w:rsidRPr="00000000">
              <w:rPr>
                <w:rtl w:val="0"/>
              </w:rPr>
              <w:t xml:space="preserve">Reported balances agree to the linked Annual Report. Common-size balance sheet is computed correctly. Clearly and correctly describes the required information from the Notes to the Financial Statement </w:t>
            </w:r>
          </w:p>
        </w:tc>
        <w:tc>
          <w:tcPr/>
          <w:p w:rsidR="00000000" w:rsidDel="00000000" w:rsidP="00000000" w:rsidRDefault="00000000" w:rsidRPr="00000000" w14:paraId="00000045">
            <w:pPr>
              <w:ind w:left="30"/>
              <w:rPr/>
            </w:pPr>
            <w:r w:rsidDel="00000000" w:rsidR="00000000" w:rsidRPr="00000000">
              <w:rPr>
                <w:rtl w:val="0"/>
              </w:rPr>
              <w:t xml:space="preserve">Reported balances agree to the linked Annual Report. Common-size balance sheet contains some inaccuracies. Somewhat clearly and correctly describes the required information from the Notes to the Financial Statement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Reported balances do not agree to the linked Annual Report. Major inaccuracies with the Common-size balance sheet. Description of the required information from the Notes is inaccurate or incomplete.</w:t>
            </w:r>
          </w:p>
        </w:tc>
      </w:tr>
      <w:tr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Income Statement (20%)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15 points</w:t>
            </w:r>
          </w:p>
        </w:tc>
        <w:tc>
          <w:tcPr/>
          <w:p w:rsidR="00000000" w:rsidDel="00000000" w:rsidP="00000000" w:rsidRDefault="00000000" w:rsidRPr="00000000" w14:paraId="0000004A">
            <w:pPr>
              <w:ind w:left="57"/>
              <w:rPr/>
            </w:pPr>
            <w:r w:rsidDel="00000000" w:rsidR="00000000" w:rsidRPr="00000000">
              <w:rPr>
                <w:rtl w:val="0"/>
              </w:rPr>
              <w:t xml:space="preserve">Reported amounts agree to the linked Annual Report. Common-size income statement is computed correctly. Clearly and correctly describes the required information from the Notes to the Financial Statement</w:t>
            </w:r>
          </w:p>
        </w:tc>
        <w:tc>
          <w:tcPr/>
          <w:p w:rsidR="00000000" w:rsidDel="00000000" w:rsidP="00000000" w:rsidRDefault="00000000" w:rsidRPr="00000000" w14:paraId="0000004B">
            <w:pPr>
              <w:ind w:left="30"/>
              <w:rPr/>
            </w:pPr>
            <w:r w:rsidDel="00000000" w:rsidR="00000000" w:rsidRPr="00000000">
              <w:rPr>
                <w:rtl w:val="0"/>
              </w:rPr>
              <w:t xml:space="preserve">Reported amounts agree to the linked Annual Report. Common-size income statement contains some inaccuracies. Somewhat clearly and correctly describes the required information from the Notes to the Financial Statement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Reported amounts do not agree to the linked Annual Report. Major inaccuracies with the Common-size income statement. Description of the required information from the Notes is inaccurate or incomplete.</w:t>
            </w:r>
          </w:p>
        </w:tc>
      </w:tr>
      <w:tr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Statement of Cash Flows (20%)</w:t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15 points</w:t>
            </w:r>
          </w:p>
        </w:tc>
        <w:tc>
          <w:tcPr/>
          <w:p w:rsidR="00000000" w:rsidDel="00000000" w:rsidP="00000000" w:rsidRDefault="00000000" w:rsidRPr="00000000" w14:paraId="00000050">
            <w:pPr>
              <w:ind w:left="57"/>
              <w:rPr/>
            </w:pPr>
            <w:r w:rsidDel="00000000" w:rsidR="00000000" w:rsidRPr="00000000">
              <w:rPr>
                <w:rtl w:val="0"/>
              </w:rPr>
              <w:t xml:space="preserve">Reported amounts agree to the linked Annual Report. Correctly identifies sources of major investing and financing activities</w:t>
            </w:r>
          </w:p>
        </w:tc>
        <w:tc>
          <w:tcPr/>
          <w:p w:rsidR="00000000" w:rsidDel="00000000" w:rsidP="00000000" w:rsidRDefault="00000000" w:rsidRPr="00000000" w14:paraId="00000051">
            <w:pPr>
              <w:ind w:left="30"/>
              <w:rPr/>
            </w:pPr>
            <w:r w:rsidDel="00000000" w:rsidR="00000000" w:rsidRPr="00000000">
              <w:rPr>
                <w:rtl w:val="0"/>
              </w:rPr>
              <w:t xml:space="preserve">Reported amounts agree to the linked Annual Report. Somewhat correctly identifies sources of major investing and financing activities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Reported amounts do not agree to the linked Annual Report. Incorrectly identifies sources of major investing and financing activities</w:t>
            </w:r>
          </w:p>
        </w:tc>
      </w:tr>
      <w:tr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MD&amp; A (20%)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15 points</w:t>
            </w:r>
          </w:p>
        </w:tc>
        <w:tc>
          <w:tcPr/>
          <w:p w:rsidR="00000000" w:rsidDel="00000000" w:rsidP="00000000" w:rsidRDefault="00000000" w:rsidRPr="00000000" w14:paraId="00000056">
            <w:pPr>
              <w:ind w:left="57"/>
              <w:rPr/>
            </w:pPr>
            <w:r w:rsidDel="00000000" w:rsidR="00000000" w:rsidRPr="00000000">
              <w:rPr>
                <w:rtl w:val="0"/>
              </w:rPr>
              <w:t xml:space="preserve">Highlights 3 topics discussed in the MD&amp;A. Provides a reasonable and logical analysis of how the information may impact the financial statements and ratios.</w:t>
            </w:r>
          </w:p>
        </w:tc>
        <w:tc>
          <w:tcPr/>
          <w:p w:rsidR="00000000" w:rsidDel="00000000" w:rsidP="00000000" w:rsidRDefault="00000000" w:rsidRPr="00000000" w14:paraId="00000057">
            <w:pPr>
              <w:ind w:left="30"/>
              <w:rPr/>
            </w:pPr>
            <w:r w:rsidDel="00000000" w:rsidR="00000000" w:rsidRPr="00000000">
              <w:rPr>
                <w:rtl w:val="0"/>
              </w:rPr>
              <w:t xml:space="preserve">Highlights at least 2 topics discussed in the MD&amp; A. Provides a somewhat reasonable and logical analysis of how the information may impact the financial statements and ratios.</w:t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Highlights 1 or less topics discussed in the MD&amp; A. Does not provide a reasonable and logical analysis of how the information may impact the financial statements and ratios.</w:t>
            </w:r>
          </w:p>
        </w:tc>
      </w:tr>
      <w:tr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Grammar, Speech Patterns, Punctuation and APA (10%)</w:t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7.5 points</w:t>
            </w:r>
          </w:p>
        </w:tc>
        <w:tc>
          <w:tcPr/>
          <w:p w:rsidR="00000000" w:rsidDel="00000000" w:rsidP="00000000" w:rsidRDefault="00000000" w:rsidRPr="00000000" w14:paraId="0000005C">
            <w:pPr>
              <w:ind w:left="57"/>
              <w:rPr/>
            </w:pPr>
            <w:r w:rsidDel="00000000" w:rsidR="00000000" w:rsidRPr="00000000">
              <w:rPr>
                <w:rtl w:val="0"/>
              </w:rPr>
              <w:t xml:space="preserve">Clearly uses proper grammar, APA for in text citations and for all references. Formatting is clean and reader friendly.</w:t>
            </w:r>
          </w:p>
        </w:tc>
        <w:tc>
          <w:tcPr/>
          <w:p w:rsidR="00000000" w:rsidDel="00000000" w:rsidP="00000000" w:rsidRDefault="00000000" w:rsidRPr="00000000" w14:paraId="0000005D">
            <w:pPr>
              <w:ind w:left="30"/>
              <w:rPr/>
            </w:pPr>
            <w:r w:rsidDel="00000000" w:rsidR="00000000" w:rsidRPr="00000000">
              <w:rPr>
                <w:rtl w:val="0"/>
              </w:rPr>
              <w:t xml:space="preserve">Has more than three errors in APA, grammar and or punctuation. Formatting is somewhat clean and reader friendly.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Has more than four errors in APA, grammar and or punctuation. Formatting is not clean nor reader friendly.</w:t>
            </w:r>
          </w:p>
        </w:tc>
      </w:tr>
    </w:tbl>
    <w:p w:rsidR="00000000" w:rsidDel="00000000" w:rsidP="00000000" w:rsidRDefault="00000000" w:rsidRPr="00000000" w14:paraId="0000005F">
      <w:pPr>
        <w:ind w:left="720"/>
        <w:rPr>
          <w:b w:val="1"/>
        </w:rPr>
      </w:pPr>
      <w:r w:rsidDel="00000000" w:rsidR="00000000" w:rsidRPr="00000000">
        <w:rPr>
          <w:b w:val="1"/>
          <w:rtl w:val="0"/>
        </w:rPr>
        <w:t xml:space="preserve">N S W = Needs Significant Work</w:t>
        <w:tab/>
        <w:tab/>
        <w:t xml:space="preserve">D = Developing</w:t>
        <w:tab/>
        <w:tab/>
        <w:t xml:space="preserve">WD = Well Developed</w:t>
      </w:r>
    </w:p>
    <w:p w:rsidR="00000000" w:rsidDel="00000000" w:rsidP="00000000" w:rsidRDefault="00000000" w:rsidRPr="00000000" w14:paraId="00000060">
      <w:pPr>
        <w:ind w:left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fortune.com/fortune500/" TargetMode="External"/><Relationship Id="rId7" Type="http://schemas.openxmlformats.org/officeDocument/2006/relationships/hyperlink" Target="https://www.sec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